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E9F" w:rsidRPr="00C9199D" w:rsidRDefault="00637E9F" w:rsidP="00637E9F">
      <w:r>
        <w:t xml:space="preserve">                                                                       </w:t>
      </w:r>
      <w:r w:rsidRPr="00226457">
        <w:rPr>
          <w:noProof/>
        </w:rPr>
        <w:drawing>
          <wp:inline distT="0" distB="0" distL="0" distR="0">
            <wp:extent cx="971550" cy="1273505"/>
            <wp:effectExtent l="1905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972421" cy="1274647"/>
                    </a:xfrm>
                    <a:prstGeom prst="rect">
                      <a:avLst/>
                    </a:prstGeom>
                    <a:noFill/>
                    <a:ln w="9525">
                      <a:noFill/>
                      <a:miter lim="800000"/>
                      <a:headEnd/>
                      <a:tailEnd/>
                    </a:ln>
                  </pic:spPr>
                </pic:pic>
              </a:graphicData>
            </a:graphic>
          </wp:inline>
        </w:drawing>
      </w:r>
      <w:r>
        <w:t xml:space="preserve">               </w:t>
      </w:r>
    </w:p>
    <w:p w:rsidR="00637E9F" w:rsidRPr="00F17160" w:rsidRDefault="00637E9F" w:rsidP="00637E9F">
      <w:pPr>
        <w:jc w:val="center"/>
        <w:rPr>
          <w:rFonts w:ascii="Times New Roman" w:hAnsi="Times New Roman" w:cs="Times New Roman"/>
          <w:b/>
        </w:rPr>
      </w:pPr>
      <w:r w:rsidRPr="00F17160">
        <w:rPr>
          <w:rFonts w:ascii="Times New Roman" w:hAnsi="Times New Roman" w:cs="Times New Roman"/>
          <w:b/>
        </w:rPr>
        <w:t xml:space="preserve">PYLA MADHURA </w:t>
      </w:r>
      <w:proofErr w:type="spellStart"/>
      <w:r w:rsidRPr="00F17160">
        <w:rPr>
          <w:rFonts w:ascii="Times New Roman" w:hAnsi="Times New Roman" w:cs="Times New Roman"/>
          <w:b/>
        </w:rPr>
        <w:t>MEENAKSHI</w:t>
      </w:r>
      <w:proofErr w:type="gramStart"/>
      <w:r w:rsidRPr="00F17160">
        <w:rPr>
          <w:rFonts w:ascii="Times New Roman" w:hAnsi="Times New Roman" w:cs="Times New Roman"/>
          <w:b/>
        </w:rPr>
        <w:t>,M.Sc</w:t>
      </w:r>
      <w:proofErr w:type="spellEnd"/>
      <w:proofErr w:type="gramEnd"/>
      <w:r w:rsidRPr="00F17160">
        <w:rPr>
          <w:rFonts w:ascii="Times New Roman" w:hAnsi="Times New Roman" w:cs="Times New Roman"/>
          <w:b/>
        </w:rPr>
        <w:t>(STATISTICS)</w:t>
      </w:r>
    </w:p>
    <w:p w:rsidR="00637E9F" w:rsidRPr="00F17160" w:rsidRDefault="00637E9F" w:rsidP="00637E9F">
      <w:pPr>
        <w:jc w:val="center"/>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6" type="#_x0000_t32" style="position:absolute;left:0;text-align:left;margin-left:-55.5pt;margin-top:23.75pt;width:585.75pt;height:0;z-index:251660288" o:connectortype="straight"/>
        </w:pict>
      </w:r>
      <w:r w:rsidRPr="00F17160">
        <w:rPr>
          <w:rFonts w:ascii="Times New Roman" w:hAnsi="Times New Roman" w:cs="Times New Roman"/>
          <w:b/>
        </w:rPr>
        <w:t>Guest faculty in Department of Statistics</w:t>
      </w:r>
    </w:p>
    <w:p w:rsidR="00637E9F" w:rsidRDefault="00637E9F" w:rsidP="00637E9F"/>
    <w:p w:rsidR="00637E9F" w:rsidRDefault="00637E9F" w:rsidP="00637E9F">
      <w:pPr>
        <w:pStyle w:val="Heading2"/>
      </w:pPr>
      <w:r>
        <w:t>PRINCIPAL STEPS IN A SAMPLE SURVEY</w:t>
      </w:r>
    </w:p>
    <w:p w:rsidR="00637E9F" w:rsidRDefault="00637E9F" w:rsidP="00637E9F">
      <w:r>
        <w:t>1. Objectives of the Survey</w:t>
      </w:r>
    </w:p>
    <w:p w:rsidR="00637E9F" w:rsidRDefault="00637E9F" w:rsidP="00637E9F">
      <w:r>
        <w:t>The first and foremost important step is to define the objectives of the survey in clear and concrete terms. The organizers of the survey should take care to obtain efficient and fruitful results of the survey with the available resources in terms of money, time and manpower.</w:t>
      </w:r>
    </w:p>
    <w:p w:rsidR="00637E9F" w:rsidRDefault="00637E9F" w:rsidP="00637E9F">
      <w:r>
        <w:t xml:space="preserve">2. Population to be </w:t>
      </w:r>
      <w:proofErr w:type="gramStart"/>
      <w:r>
        <w:t>Sampled</w:t>
      </w:r>
      <w:proofErr w:type="gramEnd"/>
    </w:p>
    <w:p w:rsidR="00637E9F" w:rsidRDefault="00637E9F" w:rsidP="00637E9F">
      <w:r>
        <w:t>The population, i.e., collection of objects (animate or inanimate) from which the sample is selected, should be defined in clear and unambiguous terms. Clear-cut rules must be framed to define the population so that there is no confusion regarding boundary cases.</w:t>
      </w:r>
    </w:p>
    <w:p w:rsidR="00637E9F" w:rsidRDefault="00637E9F" w:rsidP="00637E9F">
      <w:r>
        <w:t>3. Sample Units</w:t>
      </w:r>
    </w:p>
    <w:p w:rsidR="00637E9F" w:rsidRDefault="00637E9F" w:rsidP="00637E9F">
      <w:r>
        <w:t>The population should be divided into smaller units to form a sample. These units are called sampling units. The sampling units must cover the entire population and they must be distinct, unambiguous and non-overlapping.</w:t>
      </w:r>
    </w:p>
    <w:p w:rsidR="00637E9F" w:rsidRDefault="00637E9F" w:rsidP="00637E9F">
      <w:r>
        <w:t>Examples:</w:t>
      </w:r>
    </w:p>
    <w:p w:rsidR="00637E9F" w:rsidRDefault="00637E9F" w:rsidP="00637E9F">
      <w:pPr>
        <w:pStyle w:val="ListParagraph"/>
        <w:numPr>
          <w:ilvl w:val="0"/>
          <w:numId w:val="1"/>
        </w:numPr>
      </w:pPr>
      <w:r>
        <w:t>If a survey is conducted in a town related to living conditions of people, the sampling unit is an individual person.</w:t>
      </w:r>
    </w:p>
    <w:p w:rsidR="00637E9F" w:rsidRDefault="00637E9F" w:rsidP="00637E9F">
      <w:pPr>
        <w:pStyle w:val="ListParagraph"/>
        <w:numPr>
          <w:ilvl w:val="0"/>
          <w:numId w:val="1"/>
        </w:numPr>
      </w:pPr>
      <w:r>
        <w:t>If a survey is conducted on income and expenditure of families, the sampling unit is a family.</w:t>
      </w:r>
    </w:p>
    <w:p w:rsidR="00637E9F" w:rsidRDefault="00637E9F" w:rsidP="00637E9F">
      <w:pPr>
        <w:pStyle w:val="ListParagraph"/>
        <w:numPr>
          <w:ilvl w:val="0"/>
          <w:numId w:val="1"/>
        </w:numPr>
      </w:pPr>
      <w:r>
        <w:t>If the survey is conducted on an agricultural field, the sampling units are plots or the smallest divisions of the field.</w:t>
      </w:r>
    </w:p>
    <w:p w:rsidR="00637E9F" w:rsidRDefault="00637E9F" w:rsidP="00637E9F">
      <w:r>
        <w:t>4. Sampling Frame</w:t>
      </w:r>
    </w:p>
    <w:p w:rsidR="00637E9F" w:rsidRDefault="00637E9F" w:rsidP="00637E9F">
      <w:r>
        <w:t xml:space="preserve">The acceptable material which guides the investigator to identify the sampling units is called the sampling frame. Examples include maps, voters’ lists, price lists, etc. Construction of a proper </w:t>
      </w:r>
      <w:r>
        <w:lastRenderedPageBreak/>
        <w:t>frame is one of the major practical problems. The frame may be incomplete, outdated or may contain duplication. Hence, it should be carefully scrutinized and updated.</w:t>
      </w:r>
    </w:p>
    <w:p w:rsidR="00637E9F" w:rsidRDefault="00637E9F" w:rsidP="00637E9F">
      <w:r>
        <w:t xml:space="preserve">5. Data to be </w:t>
      </w:r>
      <w:proofErr w:type="gramStart"/>
      <w:r>
        <w:t>Collected</w:t>
      </w:r>
      <w:proofErr w:type="gramEnd"/>
    </w:p>
    <w:p w:rsidR="00637E9F" w:rsidRDefault="00637E9F" w:rsidP="00637E9F">
      <w:r>
        <w:t xml:space="preserve">The data should be collected keeping in view the objectives of the survey. One should not collect too much data, especially when some data are never </w:t>
      </w:r>
      <w:proofErr w:type="spellStart"/>
      <w:r>
        <w:t>analysed</w:t>
      </w:r>
      <w:proofErr w:type="spellEnd"/>
      <w:r>
        <w:t>. Proper care should be taken at every step of data collection.</w:t>
      </w:r>
    </w:p>
    <w:p w:rsidR="00637E9F" w:rsidRDefault="00637E9F" w:rsidP="00637E9F">
      <w:r>
        <w:t>6. Questionnaire (or Schedule)</w:t>
      </w:r>
    </w:p>
    <w:p w:rsidR="00637E9F" w:rsidRDefault="00637E9F" w:rsidP="00637E9F">
      <w:r>
        <w:t xml:space="preserve">A questionnaire or schedule is a well-prepared list of questions regarding the enquiry of the survey. The questionnaire is filled by respondents, while the schedule is filled by the investigator or interviewer. The questions should be clear, brief, unambiguous, non-offending, </w:t>
      </w:r>
      <w:proofErr w:type="gramStart"/>
      <w:r>
        <w:t>courteous</w:t>
      </w:r>
      <w:proofErr w:type="gramEnd"/>
      <w:r>
        <w:t xml:space="preserve"> in tone and should not leave scope for guessing.</w:t>
      </w:r>
    </w:p>
    <w:p w:rsidR="00637E9F" w:rsidRDefault="00637E9F" w:rsidP="00637E9F">
      <w:r>
        <w:t>7. Methods of Collecting Information</w:t>
      </w:r>
    </w:p>
    <w:p w:rsidR="00637E9F" w:rsidRDefault="00637E9F" w:rsidP="00637E9F">
      <w:r>
        <w:t>There are two main methods of collecting information from respondents:</w:t>
      </w:r>
    </w:p>
    <w:p w:rsidR="00637E9F" w:rsidRDefault="00637E9F" w:rsidP="00637E9F">
      <w:pPr>
        <w:pStyle w:val="ListParagraph"/>
        <w:numPr>
          <w:ilvl w:val="0"/>
          <w:numId w:val="2"/>
        </w:numPr>
      </w:pPr>
      <w:r>
        <w:t>Interview Method</w:t>
      </w:r>
    </w:p>
    <w:p w:rsidR="00637E9F" w:rsidRDefault="00637E9F" w:rsidP="00637E9F">
      <w:r>
        <w:t>In this method, the investigator personally interviews the respondents, asks questions one by one and fills the schedule based on the information supplied.</w:t>
      </w:r>
    </w:p>
    <w:p w:rsidR="00637E9F" w:rsidRDefault="00637E9F" w:rsidP="00637E9F">
      <w:pPr>
        <w:pStyle w:val="ListParagraph"/>
        <w:numPr>
          <w:ilvl w:val="0"/>
          <w:numId w:val="2"/>
        </w:numPr>
      </w:pPr>
      <w:r>
        <w:t>Mail Questionnaire Method</w:t>
      </w:r>
    </w:p>
    <w:p w:rsidR="00637E9F" w:rsidRDefault="00637E9F" w:rsidP="00637E9F">
      <w:r>
        <w:t>In this method, questionnaires are mailed to respondents, who are required to fill them and return them. This method is less costly but has a high chance of non-response and is suitable mainly for educated respondents.</w:t>
      </w:r>
    </w:p>
    <w:p w:rsidR="00637E9F" w:rsidRDefault="00637E9F" w:rsidP="00637E9F">
      <w:r>
        <w:t>8. Non-Respondents</w:t>
      </w:r>
    </w:p>
    <w:p w:rsidR="00637E9F" w:rsidRDefault="00637E9F" w:rsidP="00637E9F">
      <w:r>
        <w:t>Sometimes respondents may not be available or may refuse to provide information. Such cases are called non-response. These cases should be handled carefully to avoid bias in the results.</w:t>
      </w:r>
    </w:p>
    <w:p w:rsidR="00637E9F" w:rsidRDefault="00637E9F" w:rsidP="00637E9F">
      <w:r>
        <w:t>9. Pre-Test</w:t>
      </w:r>
    </w:p>
    <w:p w:rsidR="00637E9F" w:rsidRDefault="00637E9F" w:rsidP="00637E9F">
      <w:r>
        <w:t>Trying the questionnaire on a small scale before starting the actual field work is called pre-testing. It helps in detecting defects in the questionnaire and improves its effectiveness.</w:t>
      </w:r>
    </w:p>
    <w:p w:rsidR="00637E9F" w:rsidRDefault="00637E9F" w:rsidP="00637E9F">
      <w:r>
        <w:t>10. Organization of Field Work</w:t>
      </w:r>
    </w:p>
    <w:p w:rsidR="00637E9F" w:rsidRDefault="00637E9F" w:rsidP="00637E9F">
      <w:r>
        <w:t>The success of the survey depends on how well the field work is organized. Investigators should be properly trained and supervised to ensure accurate and reliable data collection.</w:t>
      </w:r>
    </w:p>
    <w:p w:rsidR="00637E9F" w:rsidRDefault="00637E9F" w:rsidP="00637E9F">
      <w:r>
        <w:t>11. Selection of Proper Sampling Design</w:t>
      </w:r>
    </w:p>
    <w:p w:rsidR="00637E9F" w:rsidRDefault="00637E9F" w:rsidP="00637E9F">
      <w:r>
        <w:lastRenderedPageBreak/>
        <w:t>A suitable sampling design should be selected to estimate population parameters with minimum cost, time and maximum precision.</w:t>
      </w:r>
    </w:p>
    <w:p w:rsidR="00637E9F" w:rsidRDefault="00637E9F" w:rsidP="00637E9F">
      <w:r>
        <w:t>12. Summary and Analysis of Data</w:t>
      </w:r>
    </w:p>
    <w:p w:rsidR="00637E9F" w:rsidRDefault="00637E9F" w:rsidP="00637E9F">
      <w:r>
        <w:t>The collected data should be thoroughly scrutinized, edited and checked for consistency. After editing, the data should be classified, tabulated and analyses using appropriate statistical tools to obtain meaningful results.</w:t>
      </w:r>
    </w:p>
    <w:p w:rsidR="00637E9F" w:rsidRDefault="00637E9F" w:rsidP="00637E9F">
      <w:r>
        <w:t>13. Information Gained for Future Surveys</w:t>
      </w:r>
    </w:p>
    <w:p w:rsidR="00637E9F" w:rsidRDefault="00637E9F" w:rsidP="00637E9F">
      <w:r>
        <w:t>The experience gained from a completed survey is useful in planning and designing future surveys. It helps in improving methods, reducing errors and achieving better results.</w:t>
      </w:r>
    </w:p>
    <w:p w:rsidR="001A4924" w:rsidRDefault="001A4924"/>
    <w:sectPr w:rsidR="001A4924" w:rsidSect="001E41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36C0B"/>
    <w:multiLevelType w:val="hybridMultilevel"/>
    <w:tmpl w:val="9CAE4D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16106"/>
    <w:multiLevelType w:val="hybridMultilevel"/>
    <w:tmpl w:val="D82C9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37E9F"/>
    <w:rsid w:val="001A4924"/>
    <w:rsid w:val="00637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E9F"/>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637E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7E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E9F"/>
    <w:pPr>
      <w:ind w:left="720"/>
      <w:contextualSpacing/>
    </w:pPr>
  </w:style>
  <w:style w:type="paragraph" w:styleId="BalloonText">
    <w:name w:val="Balloon Text"/>
    <w:basedOn w:val="Normal"/>
    <w:link w:val="BalloonTextChar"/>
    <w:uiPriority w:val="99"/>
    <w:semiHidden/>
    <w:unhideWhenUsed/>
    <w:rsid w:val="00637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E9F"/>
    <w:rPr>
      <w:rFonts w:ascii="Tahoma" w:eastAsiaTheme="minorEastAsia" w:hAnsi="Tahoma" w:cs="Tahoma"/>
      <w:kern w:val="2"/>
      <w:sz w:val="16"/>
      <w:szCs w:val="16"/>
    </w:rPr>
  </w:style>
  <w:style w:type="character" w:customStyle="1" w:styleId="Heading1Char">
    <w:name w:val="Heading 1 Char"/>
    <w:basedOn w:val="DefaultParagraphFont"/>
    <w:link w:val="Heading1"/>
    <w:uiPriority w:val="9"/>
    <w:rsid w:val="00637E9F"/>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rsid w:val="00637E9F"/>
    <w:rPr>
      <w:rFonts w:asciiTheme="majorHAnsi" w:eastAsiaTheme="majorEastAsia" w:hAnsiTheme="majorHAnsi" w:cstheme="majorBidi"/>
      <w:b/>
      <w:bCs/>
      <w:color w:val="4F81BD" w:themeColor="accent1"/>
      <w:kern w:val="2"/>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dc:creator>
  <cp:lastModifiedBy>GMC</cp:lastModifiedBy>
  <cp:revision>1</cp:revision>
  <dcterms:created xsi:type="dcterms:W3CDTF">2026-02-04T08:56:00Z</dcterms:created>
  <dcterms:modified xsi:type="dcterms:W3CDTF">2026-02-04T08:57:00Z</dcterms:modified>
</cp:coreProperties>
</file>